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附件1</w:t>
      </w:r>
      <w:r>
        <w:rPr>
          <w:rFonts w:ascii="仿宋_GB2312" w:hAnsi="宋体" w:eastAsia="仿宋_GB2312" w:cs="仿宋_GB2312"/>
          <w:b/>
          <w:bCs/>
          <w:sz w:val="28"/>
          <w:szCs w:val="28"/>
        </w:rPr>
        <w:fldChar w:fldCharType="begin"/>
      </w:r>
      <w:r>
        <w:rPr>
          <w:rFonts w:ascii="仿宋_GB2312" w:hAnsi="宋体" w:eastAsia="仿宋_GB2312" w:cs="仿宋_GB2312"/>
          <w:b/>
          <w:bCs/>
          <w:sz w:val="28"/>
          <w:szCs w:val="28"/>
        </w:rPr>
        <w:instrText xml:space="preserve"> HYPERLINK "http://www.hzhr.com/upload/file/20140516/20140516173348_5311.doc" \t "_blank" </w:instrText>
      </w:r>
      <w:r>
        <w:rPr>
          <w:rFonts w:ascii="仿宋_GB2312" w:hAnsi="宋体" w:eastAsia="仿宋_GB2312" w:cs="仿宋_GB2312"/>
          <w:b/>
          <w:bCs/>
          <w:sz w:val="28"/>
          <w:szCs w:val="28"/>
        </w:rPr>
        <w:fldChar w:fldCharType="separate"/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温州日报报业集团</w:t>
      </w:r>
      <w:r>
        <w:rPr>
          <w:rFonts w:hint="eastAsia" w:ascii="方正小标宋简体" w:eastAsia="方正小标宋简体"/>
          <w:sz w:val="32"/>
          <w:szCs w:val="32"/>
        </w:rPr>
        <w:t>面向社会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招聘工作人员岗位需求表</w:t>
      </w: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980"/>
        <w:gridCol w:w="575"/>
        <w:gridCol w:w="1610"/>
        <w:gridCol w:w="1080"/>
        <w:gridCol w:w="1620"/>
        <w:gridCol w:w="540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人数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专业技术资格或职业资格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采编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新媒体运营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具有初级及以上任职资格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会计学、财务管理等相关专业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全日制本科及以上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具有会计师任职资格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采购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建筑工程、机械电子工程等相关专业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大专及以上学历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具有工程师及以上任职资格，并有招标师职业水平证书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有3年以上招标采购工作经验者，对招标师职业水平证书不作要求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文秘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汉语言文学、新闻传播学、秘书专业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全日制本科及以上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工程师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工业电气自动化及相关专业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具有相关专业中级及以上任职资格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电商网络设计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网页设计、计算机、美术等相关专业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全日制本科及以上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视频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导播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要求熟悉视频导播相关业务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影视后期制作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温州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要求熟悉影视后期制作相关业务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经营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大专及以上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D1BEC"/>
    <w:rsid w:val="277D1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2018-03-22T01:16:00Z</dcterms:created>
  <dc:creator>Administrator</dc:creator>
  <cp:lastModifiedBy>Administrator</cp:lastModifiedBy>
  <dcterms:modified xsi:type="dcterms:W3CDTF">2018-03-22T01:17:29Z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